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73" w:rsidRPr="004A4A18" w:rsidRDefault="00460F73" w:rsidP="00863A4A">
      <w:pPr>
        <w:pStyle w:val="ab"/>
        <w:spacing w:line="300" w:lineRule="auto"/>
        <w:rPr>
          <w:rFonts w:ascii="Times New Roman" w:hAnsi="Times New Roman"/>
          <w:sz w:val="28"/>
          <w:szCs w:val="28"/>
        </w:rPr>
      </w:pPr>
      <w:r w:rsidRPr="004A4A18">
        <w:rPr>
          <w:rFonts w:ascii="Times New Roman"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4A4A18">
          <w:rPr>
            <w:rFonts w:ascii="Times New Roman" w:hAnsi="Times New Roman"/>
          </w:rPr>
          <w:t>2-4-4</w:t>
        </w:r>
      </w:smartTag>
      <w:r w:rsidRPr="004A4A18">
        <w:rPr>
          <w:rFonts w:ascii="Times New Roman" w:hAnsi="Times New Roman"/>
        </w:rPr>
        <w:t xml:space="preserve">-3 </w:t>
      </w:r>
      <w:r w:rsidRPr="004A4A18">
        <w:rPr>
          <w:rFonts w:ascii="Times New Roman" w:hint="eastAsia"/>
        </w:rPr>
        <w:t>動力機械群汽車科教學科目與學分</w:t>
      </w:r>
      <w:r w:rsidRPr="004A4A18">
        <w:rPr>
          <w:rFonts w:ascii="Times New Roman" w:hAnsi="Times New Roman"/>
        </w:rPr>
        <w:t>(</w:t>
      </w:r>
      <w:r w:rsidRPr="004A4A18">
        <w:rPr>
          <w:rFonts w:ascii="Times New Roman" w:hint="eastAsia"/>
        </w:rPr>
        <w:t>節</w:t>
      </w:r>
      <w:r w:rsidRPr="004A4A18">
        <w:rPr>
          <w:rFonts w:ascii="Times New Roman" w:hAnsi="Times New Roman"/>
        </w:rPr>
        <w:t>)</w:t>
      </w:r>
      <w:r w:rsidRPr="004A4A18">
        <w:rPr>
          <w:rFonts w:ascii="Times New Roman" w:hint="eastAsia"/>
        </w:rPr>
        <w:t>數表</w:t>
      </w:r>
    </w:p>
    <w:p w:rsidR="00460F73" w:rsidRPr="004A4A18" w:rsidRDefault="00460F73" w:rsidP="00863A4A">
      <w:pPr>
        <w:pStyle w:val="ab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103</w:t>
      </w:r>
      <w:r>
        <w:rPr>
          <w:rFonts w:ascii="Times New Roman" w:hAnsi="Times New Roman" w:hint="eastAsia"/>
        </w:rPr>
        <w:t>學年度</w:t>
      </w:r>
      <w:r w:rsidRPr="004A4A18">
        <w:rPr>
          <w:rFonts w:ascii="Times New Roman" w:hint="eastAsia"/>
        </w:rPr>
        <w:t>入學學生適用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01"/>
        <w:gridCol w:w="386"/>
        <w:gridCol w:w="788"/>
        <w:gridCol w:w="1197"/>
        <w:gridCol w:w="681"/>
        <w:gridCol w:w="487"/>
        <w:gridCol w:w="487"/>
        <w:gridCol w:w="487"/>
        <w:gridCol w:w="487"/>
        <w:gridCol w:w="487"/>
        <w:gridCol w:w="487"/>
        <w:gridCol w:w="2751"/>
      </w:tblGrid>
      <w:tr w:rsidR="00460F73" w:rsidRPr="004A4A18" w:rsidTr="001A1515">
        <w:trPr>
          <w:cantSplit/>
          <w:jc w:val="center"/>
        </w:trPr>
        <w:tc>
          <w:tcPr>
            <w:tcW w:w="43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napToGrid w:val="0"/>
                <w:color w:val="00000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科　　　　目</w:t>
            </w:r>
          </w:p>
        </w:tc>
        <w:tc>
          <w:tcPr>
            <w:tcW w:w="1599" w:type="pct"/>
            <w:gridSpan w:val="6"/>
            <w:tcBorders>
              <w:top w:val="single" w:sz="12" w:space="0" w:color="auto"/>
            </w:tcBorders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每週授課節數</w:t>
            </w:r>
          </w:p>
        </w:tc>
        <w:tc>
          <w:tcPr>
            <w:tcW w:w="15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備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 xml:space="preserve">       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註</w:t>
            </w:r>
          </w:p>
        </w:tc>
      </w:tr>
      <w:tr w:rsidR="00460F73" w:rsidRPr="004A4A18" w:rsidTr="001A1515">
        <w:trPr>
          <w:cantSplit/>
          <w:jc w:val="center"/>
        </w:trPr>
        <w:tc>
          <w:tcPr>
            <w:tcW w:w="43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61" w:type="pct"/>
            <w:gridSpan w:val="3"/>
            <w:vMerge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533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533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jc w:val="center"/>
        </w:trPr>
        <w:tc>
          <w:tcPr>
            <w:tcW w:w="430" w:type="pct"/>
            <w:gridSpan w:val="2"/>
            <w:tcBorders>
              <w:left w:val="single" w:sz="12" w:space="0" w:color="auto"/>
            </w:tcBorders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名　稱</w:t>
            </w:r>
          </w:p>
        </w:tc>
        <w:tc>
          <w:tcPr>
            <w:tcW w:w="1088" w:type="pct"/>
            <w:gridSpan w:val="2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名　　稱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50" w:left="120" w:rightChars="300" w:right="72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部定必修科目</w:t>
            </w:r>
          </w:p>
        </w:tc>
        <w:tc>
          <w:tcPr>
            <w:tcW w:w="211" w:type="pct"/>
            <w:vMerge w:val="restart"/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一　般　科　目</w:t>
            </w: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國文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-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Ⅳ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16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1509" w:type="pc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165" w:left="396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B</w:t>
            </w: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版</w:t>
            </w: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英文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-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509" w:type="pc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229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165" w:left="396"/>
              <w:rPr>
                <w:rFonts w:eastAsia="標楷體"/>
                <w:snapToGrid w:val="0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snapToGrid w:val="0"/>
                <w:color w:val="000000"/>
                <w:sz w:val="18"/>
                <w:szCs w:val="18"/>
              </w:rPr>
              <w:t>C</w:t>
            </w:r>
            <w:r w:rsidRPr="004A4A18">
              <w:rPr>
                <w:rFonts w:eastAsia="標楷體" w:hAnsi="標楷體" w:hint="eastAsia"/>
                <w:snapToGrid w:val="0"/>
                <w:color w:val="000000"/>
                <w:sz w:val="18"/>
                <w:szCs w:val="18"/>
              </w:rPr>
              <w:t>版</w:t>
            </w: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373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ind w:leftChars="165" w:left="396"/>
              <w:jc w:val="both"/>
              <w:rPr>
                <w:rFonts w:eastAsia="標楷體"/>
                <w:snapToGrid w:val="0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snapToGrid w:val="0"/>
                <w:color w:val="000000"/>
                <w:sz w:val="18"/>
                <w:szCs w:val="18"/>
              </w:rPr>
              <w:t>A</w:t>
            </w:r>
            <w:r w:rsidRPr="004A4A18">
              <w:rPr>
                <w:rFonts w:eastAsia="標楷體" w:hAnsi="標楷體" w:hint="eastAsia"/>
                <w:snapToGrid w:val="0"/>
                <w:color w:val="000000"/>
                <w:sz w:val="18"/>
                <w:szCs w:val="18"/>
              </w:rPr>
              <w:t>版</w:t>
            </w:r>
          </w:p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ind w:leftChars="165" w:left="396"/>
              <w:jc w:val="both"/>
              <w:rPr>
                <w:rFonts w:eastAsia="標楷體"/>
                <w:snapToGrid w:val="0"/>
                <w:color w:val="000000"/>
                <w:sz w:val="18"/>
                <w:szCs w:val="18"/>
              </w:rPr>
            </w:pPr>
          </w:p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napToGrid w:val="0"/>
                <w:color w:val="00000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373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ind w:leftChars="165" w:left="396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snapToGrid w:val="0"/>
                <w:color w:val="000000"/>
                <w:sz w:val="18"/>
                <w:szCs w:val="18"/>
              </w:rPr>
              <w:t>B</w:t>
            </w:r>
            <w:r w:rsidRPr="004A4A18">
              <w:rPr>
                <w:rFonts w:eastAsia="標楷體" w:hAnsi="標楷體" w:hint="eastAsia"/>
                <w:snapToGrid w:val="0"/>
                <w:color w:val="000000"/>
                <w:sz w:val="18"/>
                <w:szCs w:val="18"/>
              </w:rPr>
              <w:t>版</w:t>
            </w: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373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ind w:leftChars="165" w:left="396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snapToGrid w:val="0"/>
                <w:color w:val="000000"/>
                <w:sz w:val="18"/>
                <w:szCs w:val="18"/>
              </w:rPr>
              <w:t>A</w:t>
            </w:r>
            <w:r w:rsidRPr="004A4A18">
              <w:rPr>
                <w:rFonts w:eastAsia="標楷體" w:hAnsi="標楷體" w:hint="eastAsia"/>
                <w:snapToGrid w:val="0"/>
                <w:color w:val="000000"/>
                <w:sz w:val="18"/>
                <w:szCs w:val="18"/>
              </w:rPr>
              <w:t>版</w:t>
            </w: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373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vMerge w:val="restar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kinsoku w:val="0"/>
              <w:overflowPunct w:val="0"/>
              <w:adjustRightInd w:val="0"/>
              <w:snapToGrid w:val="0"/>
              <w:ind w:leftChars="165" w:left="396"/>
              <w:jc w:val="both"/>
              <w:rPr>
                <w:rFonts w:eastAsia="標楷體"/>
                <w:snapToGrid w:val="0"/>
                <w:color w:val="000000"/>
                <w:sz w:val="18"/>
              </w:rPr>
            </w:pPr>
            <w:r w:rsidRPr="004A4A18">
              <w:rPr>
                <w:rFonts w:eastAsia="標楷體"/>
                <w:snapToGrid w:val="0"/>
                <w:color w:val="000000"/>
                <w:sz w:val="18"/>
                <w:szCs w:val="18"/>
              </w:rPr>
              <w:t>B</w:t>
            </w:r>
            <w:r w:rsidRPr="004A4A18">
              <w:rPr>
                <w:rFonts w:eastAsia="標楷體" w:hAnsi="標楷體" w:hint="eastAsia"/>
                <w:snapToGrid w:val="0"/>
                <w:color w:val="000000"/>
                <w:sz w:val="18"/>
                <w:szCs w:val="18"/>
              </w:rPr>
              <w:t>版</w:t>
            </w: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373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229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373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373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tcMar>
              <w:left w:w="0" w:type="dxa"/>
              <w:right w:w="0" w:type="dxa"/>
            </w:tcMar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373" w:type="pct"/>
            <w:vMerge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計算機概論</w:t>
            </w:r>
          </w:p>
        </w:tc>
        <w:tc>
          <w:tcPr>
            <w:tcW w:w="373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ind w:left="57" w:right="57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373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健康與</w:t>
            </w:r>
          </w:p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體育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-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373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509" w:type="pc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35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I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373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vMerge w:val="restar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41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全民國防教育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I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Ⅱ</w:t>
            </w:r>
          </w:p>
        </w:tc>
        <w:tc>
          <w:tcPr>
            <w:tcW w:w="373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7" w:type="pct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09" w:type="pct"/>
            <w:tcBorders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專業科目</w:t>
            </w: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動力機械概論</w:t>
            </w:r>
            <w:r w:rsidRPr="00917E3C"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  <w:t>I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Ⅱ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 w:val="restart"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應用力學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機件原理</w:t>
            </w:r>
          </w:p>
        </w:tc>
        <w:tc>
          <w:tcPr>
            <w:tcW w:w="373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實習科目</w:t>
            </w: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機電識圖與實習</w:t>
            </w:r>
            <w:r w:rsidRPr="00917E3C"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  <w:t>I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Ⅱ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  <w:textDirection w:val="tbRlV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機械工作法及實習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引擎原理及實習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z w:val="18"/>
                <w:szCs w:val="18"/>
                <w:highlight w:val="yellow"/>
              </w:rPr>
              <w:t>液氣壓原理及實習</w:t>
            </w:r>
          </w:p>
        </w:tc>
        <w:tc>
          <w:tcPr>
            <w:tcW w:w="373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電工概論與實習</w:t>
            </w:r>
          </w:p>
        </w:tc>
        <w:tc>
          <w:tcPr>
            <w:tcW w:w="373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7" w:type="pct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電子概論與實習</w:t>
            </w:r>
          </w:p>
        </w:tc>
        <w:tc>
          <w:tcPr>
            <w:tcW w:w="373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</w:tcPr>
          <w:p w:rsidR="00460F73" w:rsidRPr="00917E3C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hRule="exact" w:val="227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373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67" w:type="pct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172"/>
          <w:jc w:val="center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99" w:type="pct"/>
            <w:gridSpan w:val="3"/>
          </w:tcPr>
          <w:p w:rsidR="00460F73" w:rsidRPr="004A4A18" w:rsidRDefault="00460F73" w:rsidP="0081350E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專業及實習科目合計</w:t>
            </w:r>
          </w:p>
        </w:tc>
        <w:tc>
          <w:tcPr>
            <w:tcW w:w="373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7" w:type="pct"/>
            <w:vAlign w:val="center"/>
          </w:tcPr>
          <w:p w:rsidR="00460F73" w:rsidRPr="004A4A18" w:rsidRDefault="00460F73" w:rsidP="00D06EC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09" w:type="pct"/>
            <w:vMerge/>
            <w:tcBorders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255"/>
          <w:jc w:val="center"/>
        </w:trPr>
        <w:tc>
          <w:tcPr>
            <w:tcW w:w="21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b/>
                <w:color w:val="000000"/>
                <w:spacing w:val="-10"/>
                <w:sz w:val="22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部定必修科目合計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102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/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09" w:type="pct"/>
            <w:tcBorders>
              <w:bottom w:val="single" w:sz="12" w:space="0" w:color="auto"/>
              <w:right w:val="single" w:sz="12" w:space="0" w:color="auto"/>
            </w:tcBorders>
          </w:tcPr>
          <w:p w:rsidR="00460F73" w:rsidRPr="004A4A18" w:rsidRDefault="00460F73" w:rsidP="0081350E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</w:tbl>
    <w:p w:rsidR="00460F73" w:rsidRPr="004A4A18" w:rsidRDefault="00460F73" w:rsidP="00863A4A">
      <w:pPr>
        <w:rPr>
          <w:rFonts w:eastAsia="標楷體"/>
        </w:rPr>
      </w:pPr>
    </w:p>
    <w:p w:rsidR="00460F73" w:rsidRPr="004A4A18" w:rsidRDefault="00460F73" w:rsidP="00863A4A">
      <w:pPr>
        <w:rPr>
          <w:rFonts w:eastAsia="標楷體"/>
        </w:rPr>
      </w:pPr>
    </w:p>
    <w:p w:rsidR="00460F73" w:rsidRPr="004A4A18" w:rsidRDefault="00460F73" w:rsidP="00863A4A">
      <w:pPr>
        <w:rPr>
          <w:rFonts w:eastAsia="標楷體"/>
        </w:rPr>
      </w:pPr>
    </w:p>
    <w:p w:rsidR="00460F73" w:rsidRPr="004A4A18" w:rsidRDefault="00460F73" w:rsidP="00863A4A">
      <w:pPr>
        <w:pStyle w:val="ab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</w:rPr>
        <w:br w:type="page"/>
      </w:r>
      <w:r w:rsidRPr="004A4A18">
        <w:rPr>
          <w:rFonts w:ascii="Times New Roman"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4A4A18">
          <w:rPr>
            <w:rFonts w:ascii="Times New Roman" w:hAnsi="Times New Roman"/>
          </w:rPr>
          <w:t>2-4-4</w:t>
        </w:r>
      </w:smartTag>
      <w:r w:rsidRPr="004A4A18">
        <w:rPr>
          <w:rFonts w:ascii="Times New Roman" w:hAnsi="Times New Roman"/>
        </w:rPr>
        <w:t xml:space="preserve">-3  </w:t>
      </w:r>
      <w:r w:rsidRPr="004A4A18">
        <w:rPr>
          <w:rFonts w:ascii="Times New Roman" w:hint="eastAsia"/>
        </w:rPr>
        <w:t>動力機械群汽車科教學科目與學分</w:t>
      </w:r>
      <w:r w:rsidRPr="004A4A18">
        <w:rPr>
          <w:rFonts w:ascii="Times New Roman" w:hAnsi="Times New Roman"/>
        </w:rPr>
        <w:t>(</w:t>
      </w:r>
      <w:r w:rsidRPr="004A4A18">
        <w:rPr>
          <w:rFonts w:ascii="Times New Roman" w:hint="eastAsia"/>
        </w:rPr>
        <w:t>節</w:t>
      </w:r>
      <w:r w:rsidRPr="004A4A18">
        <w:rPr>
          <w:rFonts w:ascii="Times New Roman" w:hAnsi="Times New Roman"/>
        </w:rPr>
        <w:t>)</w:t>
      </w:r>
      <w:r w:rsidRPr="004A4A18">
        <w:rPr>
          <w:rFonts w:ascii="Times New Roman" w:hint="eastAsia"/>
        </w:rPr>
        <w:t>數表</w:t>
      </w:r>
      <w:r w:rsidRPr="004A4A18">
        <w:rPr>
          <w:rFonts w:ascii="Times New Roman" w:hAnsi="Times New Roman"/>
        </w:rPr>
        <w:t>(</w:t>
      </w:r>
      <w:r w:rsidRPr="004A4A18">
        <w:rPr>
          <w:rFonts w:ascii="Times New Roman" w:hint="eastAsia"/>
        </w:rPr>
        <w:t>續</w:t>
      </w:r>
      <w:r w:rsidRPr="004A4A18">
        <w:rPr>
          <w:rFonts w:ascii="Times New Roman" w:hAnsi="Times New Roman"/>
        </w:rPr>
        <w:t>)</w:t>
      </w:r>
    </w:p>
    <w:p w:rsidR="00460F73" w:rsidRPr="004A4A18" w:rsidRDefault="00460F73" w:rsidP="00863A4A">
      <w:pPr>
        <w:pStyle w:val="ab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103</w:t>
      </w:r>
      <w:r>
        <w:rPr>
          <w:rFonts w:ascii="Times New Roman" w:hAnsi="Times New Roman" w:hint="eastAsia"/>
        </w:rPr>
        <w:t>學年度</w:t>
      </w:r>
      <w:r w:rsidRPr="004A4A18">
        <w:rPr>
          <w:rFonts w:ascii="Times New Roman" w:hint="eastAsia"/>
        </w:rPr>
        <w:t>入學學生適用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519"/>
        <w:gridCol w:w="526"/>
        <w:gridCol w:w="560"/>
        <w:gridCol w:w="581"/>
        <w:gridCol w:w="2127"/>
        <w:gridCol w:w="566"/>
        <w:gridCol w:w="499"/>
        <w:gridCol w:w="501"/>
        <w:gridCol w:w="501"/>
        <w:gridCol w:w="481"/>
        <w:gridCol w:w="519"/>
        <w:gridCol w:w="502"/>
        <w:gridCol w:w="1244"/>
      </w:tblGrid>
      <w:tr w:rsidR="00460F73" w:rsidRPr="004A4A18" w:rsidTr="001A1515">
        <w:trPr>
          <w:cantSplit/>
          <w:trHeight w:val="156"/>
          <w:jc w:val="center"/>
        </w:trPr>
        <w:tc>
          <w:tcPr>
            <w:tcW w:w="11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napToGrid w:val="0"/>
                <w:color w:val="00000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科　　　　目</w:t>
            </w:r>
          </w:p>
        </w:tc>
        <w:tc>
          <w:tcPr>
            <w:tcW w:w="1659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每週授課節數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備</w:t>
            </w:r>
            <w:r w:rsidRPr="004A4A18">
              <w:rPr>
                <w:rFonts w:eastAsia="標楷體"/>
                <w:sz w:val="16"/>
                <w:szCs w:val="16"/>
              </w:rPr>
              <w:t xml:space="preserve">      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註</w:t>
            </w:r>
          </w:p>
        </w:tc>
      </w:tr>
      <w:tr w:rsidR="00460F73" w:rsidRPr="004A4A18" w:rsidTr="001A1515">
        <w:trPr>
          <w:cantSplit/>
          <w:trHeight w:val="194"/>
          <w:jc w:val="center"/>
        </w:trPr>
        <w:tc>
          <w:tcPr>
            <w:tcW w:w="1175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第三學年</w:t>
            </w: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5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名稱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名　　稱</w:t>
            </w:r>
          </w:p>
        </w:tc>
        <w:tc>
          <w:tcPr>
            <w:tcW w:w="31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27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492EDF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685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226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66026E">
              <w:rPr>
                <w:rFonts w:eastAsia="標楷體" w:hAnsi="標楷體" w:hint="eastAsia"/>
                <w:spacing w:val="560"/>
                <w:kern w:val="0"/>
                <w:fitText w:val="4320" w:id="1169724160"/>
              </w:rPr>
              <w:t>校訂科</w:t>
            </w:r>
            <w:r w:rsidRPr="0066026E">
              <w:rPr>
                <w:rFonts w:eastAsia="標楷體" w:hAnsi="標楷體" w:hint="eastAsia"/>
                <w:kern w:val="0"/>
                <w:fitText w:val="4320" w:id="1169724160"/>
              </w:rPr>
              <w:t>目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31002B">
              <w:rPr>
                <w:rFonts w:eastAsia="標楷體" w:hAnsi="標楷體" w:hint="eastAsia"/>
                <w:spacing w:val="261"/>
                <w:kern w:val="0"/>
                <w:sz w:val="20"/>
                <w:szCs w:val="20"/>
                <w:fitText w:val="2400" w:id="1169724161"/>
              </w:rPr>
              <w:t>必修科</w:t>
            </w:r>
            <w:r w:rsidRPr="0031002B">
              <w:rPr>
                <w:rFonts w:eastAsia="標楷體" w:hAnsi="標楷體" w:hint="eastAsia"/>
                <w:spacing w:val="19"/>
                <w:kern w:val="0"/>
                <w:sz w:val="20"/>
                <w:szCs w:val="20"/>
                <w:fitText w:val="2400" w:id="1169724161"/>
              </w:rPr>
              <w:t>目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一般科目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0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0%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Chars="-11" w:left="-2" w:hangingChars="15" w:hanging="24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226"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Chars="-11" w:left="-2" w:hangingChars="15" w:hanging="24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pacing w:val="-10"/>
                <w:sz w:val="18"/>
                <w:szCs w:val="18"/>
              </w:rPr>
              <w:t>小　　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21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專業</w:t>
            </w:r>
          </w:p>
          <w:p w:rsidR="00460F73" w:rsidRPr="004A4A18" w:rsidRDefault="00460F73" w:rsidP="0081350E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6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3.1%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汽油引擎原理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Chars="-11" w:left="-2" w:hangingChars="15" w:hanging="2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21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汽車底盤原理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Chars="-11" w:left="-2" w:hangingChars="15" w:hanging="2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285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pacing w:val="-10"/>
                <w:sz w:val="18"/>
                <w:szCs w:val="18"/>
              </w:rPr>
              <w:t>小　　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Chars="-11" w:left="-2" w:hangingChars="15" w:hanging="2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實習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專題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製作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13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13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pacing w:val="-10"/>
                <w:sz w:val="18"/>
                <w:szCs w:val="18"/>
              </w:rPr>
              <w:t>小　　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必修學分數合計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17E3C">
              <w:rPr>
                <w:rFonts w:eastAsia="標楷體" w:hAnsi="標楷體" w:hint="eastAsia"/>
                <w:spacing w:val="480"/>
                <w:kern w:val="0"/>
                <w:sz w:val="18"/>
                <w:szCs w:val="18"/>
                <w:fitText w:val="3600" w:id="1169724162"/>
              </w:rPr>
              <w:t>選修科</w:t>
            </w:r>
            <w:r w:rsidRPr="00917E3C">
              <w:rPr>
                <w:rFonts w:eastAsia="標楷體" w:hAnsi="標楷體" w:hint="eastAsia"/>
                <w:kern w:val="0"/>
                <w:sz w:val="18"/>
                <w:szCs w:val="18"/>
                <w:fitText w:val="3600" w:id="1169724162"/>
              </w:rPr>
              <w:t>目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一般科目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40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20.8%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國文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ⅤⅥ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95" w:left="228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國語文閱讀與寫作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95" w:left="228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國語文學概論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95" w:left="228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英文作文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-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95" w:left="228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生活英語會話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英文文法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英文閱讀與寫作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數學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Ⅲ</w:t>
            </w: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-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Ⅵ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全民國防教育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ⅢⅣ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 w:rsidRPr="004A4A18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ⅢⅣ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4A4A18"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60F73" w:rsidRPr="004A4A18" w:rsidRDefault="00460F73" w:rsidP="0081350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8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應選修學分數小計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校訂選修一般科目開設</w:t>
            </w:r>
            <w:r w:rsidRPr="004A4A18">
              <w:rPr>
                <w:rFonts w:eastAsia="標楷體"/>
                <w:spacing w:val="-6"/>
                <w:sz w:val="18"/>
                <w:szCs w:val="18"/>
              </w:rPr>
              <w:t>54</w:t>
            </w: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專業科目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10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5.2%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汽車電系原理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自動變速箱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柴油引擎原理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汽車塗裝學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汽車工業英文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交通法規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85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29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應選修學分數小計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校訂選修專業科目開設</w:t>
            </w:r>
            <w:r w:rsidRPr="004A4A18">
              <w:rPr>
                <w:rFonts w:eastAsia="標楷體"/>
                <w:spacing w:val="-6"/>
                <w:sz w:val="18"/>
                <w:szCs w:val="18"/>
              </w:rPr>
              <w:t>20</w:t>
            </w: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實習科目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30</w:t>
            </w:r>
            <w:r w:rsidRPr="004A4A18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Cs/>
                <w:sz w:val="16"/>
                <w:szCs w:val="16"/>
              </w:rPr>
              <w:t>15.6%</w:t>
            </w: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汽車底盤實習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氣焊與電焊實務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電工實習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電子電路實習</w:t>
            </w:r>
            <w:r w:rsidRPr="00917E3C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ⅠⅡ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汽車電系實習</w:t>
            </w:r>
            <w:r w:rsidRPr="00917E3C"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機器腳踏車實習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噴射引擎原理與實習</w:t>
            </w:r>
            <w:r w:rsidRPr="00917E3C"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市調與行銷實務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柴油引擎實習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汽車塗裝實習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汽車空調原理與實習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工廠管理實務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汽車控制電路檢修實習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汽車美容實習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新式底盤裝備實習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塗料配色實習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汽車檢測儀器與實習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A4A18">
              <w:rPr>
                <w:rFonts w:eastAsia="標楷體" w:hAnsi="標楷體" w:hint="eastAsia"/>
                <w:color w:val="000000"/>
                <w:sz w:val="18"/>
                <w:szCs w:val="18"/>
              </w:rPr>
              <w:t>選</w:t>
            </w:r>
            <w:r w:rsidRPr="004A4A1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adjustRightInd w:val="0"/>
              <w:snapToGrid w:val="0"/>
              <w:spacing w:line="240" w:lineRule="atLeast"/>
              <w:ind w:leftChars="44" w:left="106" w:rightChars="29" w:right="70"/>
              <w:jc w:val="distribute"/>
              <w:rPr>
                <w:rFonts w:eastAsia="標楷體"/>
                <w:color w:val="000000"/>
                <w:spacing w:val="-10"/>
                <w:sz w:val="18"/>
                <w:szCs w:val="18"/>
                <w:highlight w:val="yellow"/>
              </w:rPr>
            </w:pPr>
            <w:r w:rsidRPr="00917E3C"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  <w:highlight w:val="yellow"/>
              </w:rPr>
              <w:t>汽車綜合實習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917E3C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917E3C">
              <w:rPr>
                <w:rFonts w:eastAsia="標楷體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6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5466BC">
            <w:pPr>
              <w:snapToGrid w:val="0"/>
              <w:spacing w:line="240" w:lineRule="atLeast"/>
              <w:ind w:leftChars="-14" w:left="2" w:hangingChars="20" w:hanging="36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應選修學分數小計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校訂選修實習科目開設</w:t>
            </w:r>
            <w:r w:rsidRPr="004A4A18">
              <w:rPr>
                <w:rFonts w:eastAsia="標楷體"/>
                <w:spacing w:val="-6"/>
                <w:sz w:val="18"/>
                <w:szCs w:val="18"/>
              </w:rPr>
              <w:t>60</w:t>
            </w:r>
            <w:r w:rsidRPr="004A4A18">
              <w:rPr>
                <w:rFonts w:eastAsia="標楷體" w:hAnsi="標楷體" w:hint="eastAsia"/>
                <w:spacing w:val="-6"/>
                <w:sz w:val="18"/>
                <w:szCs w:val="18"/>
              </w:rPr>
              <w:t>學分</w:t>
            </w:r>
          </w:p>
        </w:tc>
      </w:tr>
    </w:tbl>
    <w:p w:rsidR="00460F73" w:rsidRPr="004A4A18" w:rsidRDefault="00460F73" w:rsidP="001A1515">
      <w:pPr>
        <w:pStyle w:val="ab"/>
        <w:spacing w:line="300" w:lineRule="auto"/>
        <w:rPr>
          <w:rFonts w:ascii="Times New Roman" w:hAnsi="Times New Roman"/>
          <w:sz w:val="28"/>
          <w:szCs w:val="28"/>
        </w:rPr>
      </w:pPr>
      <w:r w:rsidRPr="004A4A18">
        <w:rPr>
          <w:rFonts w:ascii="Times New Roman"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4A4A18">
          <w:rPr>
            <w:rFonts w:ascii="Times New Roman" w:hAnsi="Times New Roman"/>
          </w:rPr>
          <w:t>2-4-4</w:t>
        </w:r>
      </w:smartTag>
      <w:r w:rsidRPr="004A4A18">
        <w:rPr>
          <w:rFonts w:ascii="Times New Roman" w:hAnsi="Times New Roman"/>
        </w:rPr>
        <w:t xml:space="preserve">-3  </w:t>
      </w:r>
      <w:r w:rsidRPr="004A4A18">
        <w:rPr>
          <w:rFonts w:ascii="Times New Roman" w:hint="eastAsia"/>
        </w:rPr>
        <w:t>動力機械群汽車科教學科目與學分</w:t>
      </w:r>
      <w:r w:rsidRPr="004A4A18">
        <w:rPr>
          <w:rFonts w:ascii="Times New Roman" w:hAnsi="Times New Roman"/>
        </w:rPr>
        <w:t>(</w:t>
      </w:r>
      <w:r w:rsidRPr="004A4A18">
        <w:rPr>
          <w:rFonts w:ascii="Times New Roman" w:hint="eastAsia"/>
        </w:rPr>
        <w:t>節</w:t>
      </w:r>
      <w:r w:rsidRPr="004A4A18">
        <w:rPr>
          <w:rFonts w:ascii="Times New Roman" w:hAnsi="Times New Roman"/>
        </w:rPr>
        <w:t>)</w:t>
      </w:r>
      <w:r w:rsidRPr="004A4A18">
        <w:rPr>
          <w:rFonts w:ascii="Times New Roman" w:hint="eastAsia"/>
        </w:rPr>
        <w:t>數表</w:t>
      </w:r>
      <w:r w:rsidRPr="004A4A18">
        <w:rPr>
          <w:rFonts w:ascii="Times New Roman" w:hAnsi="Times New Roman"/>
        </w:rPr>
        <w:t>(</w:t>
      </w:r>
      <w:r w:rsidRPr="004A4A18">
        <w:rPr>
          <w:rFonts w:ascii="Times New Roman" w:hint="eastAsia"/>
        </w:rPr>
        <w:t>續</w:t>
      </w:r>
      <w:r w:rsidRPr="004A4A18">
        <w:rPr>
          <w:rFonts w:ascii="Times New Roman" w:hAnsi="Times New Roman"/>
        </w:rPr>
        <w:t>)</w:t>
      </w:r>
    </w:p>
    <w:p w:rsidR="00460F73" w:rsidRDefault="00460F73" w:rsidP="001A1515">
      <w:pPr>
        <w:pStyle w:val="ab"/>
        <w:spacing w:line="300" w:lineRule="auto"/>
      </w:pPr>
      <w:r>
        <w:rPr>
          <w:rFonts w:hAnsi="Times New Roman"/>
        </w:rPr>
        <w:t>103</w:t>
      </w:r>
      <w:r>
        <w:rPr>
          <w:rFonts w:hAnsi="Times New Roman" w:hint="eastAsia"/>
        </w:rPr>
        <w:t>學年度入學學生適用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506"/>
        <w:gridCol w:w="513"/>
        <w:gridCol w:w="38"/>
        <w:gridCol w:w="596"/>
        <w:gridCol w:w="984"/>
        <w:gridCol w:w="1530"/>
        <w:gridCol w:w="553"/>
        <w:gridCol w:w="486"/>
        <w:gridCol w:w="488"/>
        <w:gridCol w:w="488"/>
        <w:gridCol w:w="469"/>
        <w:gridCol w:w="507"/>
        <w:gridCol w:w="489"/>
        <w:gridCol w:w="1479"/>
      </w:tblGrid>
      <w:tr w:rsidR="00460F73" w:rsidRPr="004A4A18" w:rsidTr="001A1515">
        <w:trPr>
          <w:cantSplit/>
          <w:trHeight w:val="70"/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64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ind w:right="10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選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修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學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分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數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合</w:t>
            </w:r>
            <w:r w:rsidRPr="004A4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4A4A18">
              <w:rPr>
                <w:rFonts w:eastAsia="標楷體" w:hAnsi="標楷體" w:hint="eastAsia"/>
                <w:b/>
                <w:sz w:val="20"/>
                <w:szCs w:val="20"/>
              </w:rPr>
              <w:t>計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4A4A18">
              <w:rPr>
                <w:rFonts w:eastAsia="標楷體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cantSplit/>
          <w:trHeight w:val="147"/>
          <w:jc w:val="center"/>
        </w:trPr>
        <w:tc>
          <w:tcPr>
            <w:tcW w:w="2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54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17E3C">
              <w:rPr>
                <w:rFonts w:eastAsia="標楷體" w:hAnsi="標楷體" w:hint="eastAsia"/>
                <w:b/>
                <w:spacing w:val="52"/>
                <w:kern w:val="0"/>
                <w:sz w:val="20"/>
                <w:szCs w:val="20"/>
                <w:fitText w:val="2640" w:id="1169724163"/>
              </w:rPr>
              <w:t>校訂科目學分數總</w:t>
            </w:r>
            <w:r w:rsidRPr="00917E3C">
              <w:rPr>
                <w:rFonts w:eastAsia="標楷體" w:hAnsi="標楷體" w:hint="eastAsia"/>
                <w:b/>
                <w:spacing w:val="3"/>
                <w:kern w:val="0"/>
                <w:sz w:val="20"/>
                <w:szCs w:val="20"/>
                <w:fitText w:val="2640" w:id="1169724163"/>
              </w:rPr>
              <w:t>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4A4A18">
              <w:rPr>
                <w:rFonts w:eastAsia="標楷體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>
              <w:rPr>
                <w:rFonts w:eastAsia="標楷體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ind w:leftChars="-11" w:left="-2" w:hangingChars="15" w:hanging="24"/>
              <w:rPr>
                <w:rFonts w:eastAsia="標楷體"/>
                <w:sz w:val="16"/>
                <w:szCs w:val="16"/>
              </w:rPr>
            </w:pPr>
          </w:p>
        </w:tc>
      </w:tr>
      <w:tr w:rsidR="00460F73" w:rsidRPr="004A4A18" w:rsidTr="001A1515">
        <w:trPr>
          <w:trHeight w:val="171"/>
          <w:jc w:val="center"/>
        </w:trPr>
        <w:tc>
          <w:tcPr>
            <w:tcW w:w="2342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22"/>
              </w:rPr>
            </w:pPr>
            <w:r w:rsidRPr="00917E3C">
              <w:rPr>
                <w:rFonts w:eastAsia="標楷體" w:hAnsi="標楷體" w:hint="eastAsia"/>
                <w:b/>
                <w:spacing w:val="103"/>
                <w:kern w:val="0"/>
                <w:sz w:val="22"/>
                <w:szCs w:val="22"/>
                <w:fitText w:val="3200" w:id="1169724164"/>
              </w:rPr>
              <w:t>可修習學分數總</w:t>
            </w:r>
            <w:r w:rsidRPr="00917E3C">
              <w:rPr>
                <w:rFonts w:eastAsia="標楷體" w:hAnsi="標楷體" w:hint="eastAsia"/>
                <w:b/>
                <w:spacing w:val="-1"/>
                <w:kern w:val="0"/>
                <w:sz w:val="22"/>
                <w:szCs w:val="22"/>
                <w:fitText w:val="3200" w:id="1169724164"/>
              </w:rPr>
              <w:t>計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192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60F73" w:rsidRPr="004A4A18" w:rsidRDefault="00460F73" w:rsidP="00D06ECF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2"/>
              </w:rPr>
            </w:pPr>
            <w:r w:rsidRPr="004A4A18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6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ind w:leftChars="-11" w:left="4" w:hangingChars="15" w:hanging="3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460F73" w:rsidRPr="004A4A18" w:rsidTr="001A1515">
        <w:trPr>
          <w:cantSplit/>
          <w:trHeight w:val="396"/>
          <w:jc w:val="center"/>
        </w:trPr>
        <w:tc>
          <w:tcPr>
            <w:tcW w:w="2342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17E3C">
              <w:rPr>
                <w:rFonts w:eastAsia="標楷體" w:hAnsi="標楷體" w:hint="eastAsia"/>
                <w:spacing w:val="76"/>
                <w:kern w:val="0"/>
                <w:sz w:val="18"/>
                <w:szCs w:val="18"/>
                <w:fitText w:val="1840" w:id="1169724165"/>
              </w:rPr>
              <w:t>彈性教學節</w:t>
            </w:r>
            <w:r w:rsidRPr="00917E3C">
              <w:rPr>
                <w:rFonts w:eastAsia="標楷體" w:hAnsi="標楷體" w:hint="eastAsia"/>
                <w:kern w:val="0"/>
                <w:sz w:val="18"/>
                <w:szCs w:val="18"/>
                <w:fitText w:val="1840" w:id="1169724165"/>
              </w:rPr>
              <w:t>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A4A18">
              <w:rPr>
                <w:rFonts w:eastAsia="標楷體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ind w:leftChars="-11" w:left="1" w:hangingChars="15" w:hanging="27"/>
              <w:rPr>
                <w:rFonts w:eastAsia="標楷體"/>
                <w:sz w:val="18"/>
                <w:szCs w:val="18"/>
              </w:rPr>
            </w:pPr>
          </w:p>
        </w:tc>
      </w:tr>
      <w:tr w:rsidR="00460F73" w:rsidRPr="004A4A18" w:rsidTr="001A1515">
        <w:trPr>
          <w:cantSplit/>
          <w:trHeight w:val="396"/>
          <w:jc w:val="center"/>
        </w:trPr>
        <w:tc>
          <w:tcPr>
            <w:tcW w:w="605" w:type="pct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2913B6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必修</w:t>
            </w:r>
          </w:p>
          <w:p w:rsidR="00460F73" w:rsidRPr="004A4A18" w:rsidRDefault="00460F73" w:rsidP="002913B6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科目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2913B6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活動科目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班　　　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A4A18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ind w:leftChars="-15" w:left="2" w:hangingChars="21" w:hanging="38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必修科目不計學分</w:t>
            </w:r>
          </w:p>
        </w:tc>
      </w:tr>
      <w:tr w:rsidR="00460F73" w:rsidRPr="004A4A18" w:rsidTr="001A1515">
        <w:trPr>
          <w:cantSplit/>
          <w:trHeight w:val="396"/>
          <w:jc w:val="center"/>
        </w:trPr>
        <w:tc>
          <w:tcPr>
            <w:tcW w:w="605" w:type="pct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6"/>
                <w:szCs w:val="16"/>
              </w:rPr>
              <w:t>綜　合　活　動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1350E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2913B6">
            <w:pPr>
              <w:snapToGrid w:val="0"/>
              <w:spacing w:line="240" w:lineRule="atLeast"/>
              <w:ind w:leftChars="-7" w:left="1" w:hangingChars="10" w:hanging="18"/>
              <w:rPr>
                <w:rFonts w:eastAsia="標楷體"/>
                <w:sz w:val="16"/>
                <w:szCs w:val="16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必修科目不計學分</w:t>
            </w:r>
          </w:p>
        </w:tc>
      </w:tr>
      <w:tr w:rsidR="00460F73" w:rsidRPr="004A4A18" w:rsidTr="001A1515">
        <w:trPr>
          <w:trHeight w:val="81"/>
          <w:jc w:val="center"/>
        </w:trPr>
        <w:tc>
          <w:tcPr>
            <w:tcW w:w="2342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ind w:leftChars="100" w:left="240" w:rightChars="100" w:right="240"/>
              <w:jc w:val="distribute"/>
              <w:rPr>
                <w:rFonts w:eastAsia="標楷體"/>
                <w:sz w:val="18"/>
                <w:szCs w:val="18"/>
              </w:rPr>
            </w:pPr>
            <w:r w:rsidRPr="004A4A18">
              <w:rPr>
                <w:rFonts w:eastAsia="標楷體" w:hAnsi="標楷體" w:hint="eastAsia"/>
                <w:sz w:val="18"/>
                <w:szCs w:val="18"/>
              </w:rPr>
              <w:t>每週教學總節數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4A4A18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0F73" w:rsidRPr="004A4A18" w:rsidRDefault="00460F73" w:rsidP="00872372">
            <w:pPr>
              <w:snapToGrid w:val="0"/>
              <w:spacing w:beforeLines="10" w:afterLines="10" w:line="240" w:lineRule="atLeast"/>
              <w:rPr>
                <w:rFonts w:eastAsia="標楷體"/>
                <w:sz w:val="18"/>
                <w:szCs w:val="18"/>
              </w:rPr>
            </w:pPr>
          </w:p>
        </w:tc>
      </w:tr>
    </w:tbl>
    <w:p w:rsidR="00460F73" w:rsidRPr="004A4A18" w:rsidRDefault="00460F73" w:rsidP="00863A4A">
      <w:pPr>
        <w:rPr>
          <w:rFonts w:eastAsia="標楷體"/>
        </w:rPr>
      </w:pPr>
    </w:p>
    <w:p w:rsidR="00460F73" w:rsidRPr="004A4A18" w:rsidRDefault="00460F73" w:rsidP="008D6D35">
      <w:pPr>
        <w:pStyle w:val="ab"/>
        <w:spacing w:line="300" w:lineRule="auto"/>
        <w:rPr>
          <w:rFonts w:ascii="Times New Roman" w:hAnsi="Times New Roman"/>
        </w:rPr>
      </w:pPr>
    </w:p>
    <w:p w:rsidR="00460F73" w:rsidRPr="004A4A18" w:rsidRDefault="00460F73" w:rsidP="008D6D35">
      <w:pPr>
        <w:pStyle w:val="ab"/>
        <w:spacing w:line="300" w:lineRule="auto"/>
        <w:rPr>
          <w:rFonts w:ascii="Times New Roman" w:hAnsi="Times New Roman"/>
        </w:rPr>
      </w:pPr>
    </w:p>
    <w:p w:rsidR="00460F73" w:rsidRPr="004A4A18" w:rsidRDefault="00460F73" w:rsidP="00872372">
      <w:pPr>
        <w:pStyle w:val="ab"/>
        <w:spacing w:line="300" w:lineRule="auto"/>
      </w:pPr>
    </w:p>
    <w:sectPr w:rsidR="00460F73" w:rsidRPr="004A4A18" w:rsidSect="00EC4C44">
      <w:footerReference w:type="default" r:id="rId7"/>
      <w:pgSz w:w="11906" w:h="16838" w:code="9"/>
      <w:pgMar w:top="1418" w:right="1418" w:bottom="1134" w:left="1418" w:header="53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73" w:rsidRDefault="00460F73">
      <w:r>
        <w:separator/>
      </w:r>
    </w:p>
  </w:endnote>
  <w:endnote w:type="continuationSeparator" w:id="0">
    <w:p w:rsidR="00460F73" w:rsidRDefault="0046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73" w:rsidRDefault="00460F73" w:rsidP="00264F2B">
    <w:pPr>
      <w:pStyle w:val="Footer"/>
      <w:jc w:val="center"/>
    </w:pPr>
    <w:fldSimple w:instr=" PAGE   \* MERGEFORMAT ">
      <w:r w:rsidRPr="00EC1A10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73" w:rsidRDefault="00460F73">
      <w:r>
        <w:separator/>
      </w:r>
    </w:p>
  </w:footnote>
  <w:footnote w:type="continuationSeparator" w:id="0">
    <w:p w:rsidR="00460F73" w:rsidRDefault="00460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382289"/>
    <w:multiLevelType w:val="hybridMultilevel"/>
    <w:tmpl w:val="2780B0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A806B1"/>
    <w:multiLevelType w:val="hybridMultilevel"/>
    <w:tmpl w:val="A8B6C766"/>
    <w:lvl w:ilvl="0" w:tplc="10ACFB98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  <w:rPr>
        <w:rFonts w:cs="Times New Roman"/>
      </w:rPr>
    </w:lvl>
  </w:abstractNum>
  <w:abstractNum w:abstractNumId="3">
    <w:nsid w:val="171D62D6"/>
    <w:multiLevelType w:val="hybridMultilevel"/>
    <w:tmpl w:val="B974357E"/>
    <w:lvl w:ilvl="0" w:tplc="7DACAF7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7B8E7B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">
    <w:nsid w:val="1B203FB5"/>
    <w:multiLevelType w:val="hybridMultilevel"/>
    <w:tmpl w:val="2B0A81AE"/>
    <w:lvl w:ilvl="0" w:tplc="FFFFFFFF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C3A23A1"/>
    <w:multiLevelType w:val="hybridMultilevel"/>
    <w:tmpl w:val="D2B27250"/>
    <w:lvl w:ilvl="0" w:tplc="919695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210E40"/>
    <w:multiLevelType w:val="singleLevel"/>
    <w:tmpl w:val="9A60E9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7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21363D67"/>
    <w:multiLevelType w:val="hybridMultilevel"/>
    <w:tmpl w:val="96E41888"/>
    <w:lvl w:ilvl="0" w:tplc="B9740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3804E7"/>
    <w:multiLevelType w:val="hybridMultilevel"/>
    <w:tmpl w:val="7DB89512"/>
    <w:lvl w:ilvl="0" w:tplc="4470EB8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288A71D3"/>
    <w:multiLevelType w:val="hybridMultilevel"/>
    <w:tmpl w:val="0720C6FA"/>
    <w:lvl w:ilvl="0" w:tplc="3B94293A">
      <w:numFmt w:val="bullet"/>
      <w:lvlText w:val="○"/>
      <w:lvlJc w:val="left"/>
      <w:pPr>
        <w:tabs>
          <w:tab w:val="num" w:pos="974"/>
        </w:tabs>
        <w:ind w:left="97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4"/>
        </w:tabs>
        <w:ind w:left="4934" w:hanging="480"/>
      </w:pPr>
      <w:rPr>
        <w:rFonts w:ascii="Wingdings" w:hAnsi="Wingdings" w:hint="default"/>
      </w:rPr>
    </w:lvl>
  </w:abstractNum>
  <w:abstractNum w:abstractNumId="11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0513F8C"/>
    <w:multiLevelType w:val="singleLevel"/>
    <w:tmpl w:val="4EBE55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13">
    <w:nsid w:val="31294139"/>
    <w:multiLevelType w:val="singleLevel"/>
    <w:tmpl w:val="CEE6F42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14">
    <w:nsid w:val="354E2D6C"/>
    <w:multiLevelType w:val="hybridMultilevel"/>
    <w:tmpl w:val="0E9AA538"/>
    <w:lvl w:ilvl="0" w:tplc="F2F07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A0B08CE"/>
    <w:multiLevelType w:val="hybridMultilevel"/>
    <w:tmpl w:val="AF284700"/>
    <w:lvl w:ilvl="0" w:tplc="FD309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0391C5B"/>
    <w:multiLevelType w:val="hybridMultilevel"/>
    <w:tmpl w:val="6CE02886"/>
    <w:lvl w:ilvl="0" w:tplc="00120308">
      <w:start w:val="1"/>
      <w:numFmt w:val="taiwaneseCountingThousand"/>
      <w:lvlText w:val="第%1條"/>
      <w:lvlJc w:val="left"/>
      <w:pPr>
        <w:tabs>
          <w:tab w:val="num" w:pos="1440"/>
        </w:tabs>
        <w:ind w:left="1080" w:hanging="360"/>
      </w:pPr>
      <w:rPr>
        <w:rFonts w:cs="Times New Roman" w:hint="eastAsia"/>
      </w:rPr>
    </w:lvl>
    <w:lvl w:ilvl="1" w:tplc="BA8044A2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4B26356D"/>
    <w:multiLevelType w:val="singleLevel"/>
    <w:tmpl w:val="AA1C9BA2"/>
    <w:lvl w:ilvl="0">
      <w:start w:val="1"/>
      <w:numFmt w:val="decimalFullWidth"/>
      <w:lvlText w:val="(%1)"/>
      <w:lvlJc w:val="left"/>
      <w:pPr>
        <w:tabs>
          <w:tab w:val="num" w:pos="1902"/>
        </w:tabs>
        <w:ind w:left="1902" w:hanging="450"/>
      </w:pPr>
      <w:rPr>
        <w:rFonts w:cs="Times New Roman" w:hint="eastAsia"/>
      </w:rPr>
    </w:lvl>
  </w:abstractNum>
  <w:abstractNum w:abstractNumId="18">
    <w:nsid w:val="4E4335AC"/>
    <w:multiLevelType w:val="singleLevel"/>
    <w:tmpl w:val="79B0F0F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>
    <w:nsid w:val="542B2F06"/>
    <w:multiLevelType w:val="hybridMultilevel"/>
    <w:tmpl w:val="F1F62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B006C5"/>
    <w:multiLevelType w:val="hybridMultilevel"/>
    <w:tmpl w:val="6234C840"/>
    <w:lvl w:ilvl="0" w:tplc="BA282E4C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eastAsia="標楷體" w:hAnsi="標楷體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0B1DE7"/>
    <w:multiLevelType w:val="singleLevel"/>
    <w:tmpl w:val="99689CB8"/>
    <w:lvl w:ilvl="0">
      <w:start w:val="1"/>
      <w:numFmt w:val="decimalFullWidth"/>
      <w:lvlText w:val="(%1)"/>
      <w:lvlJc w:val="left"/>
      <w:pPr>
        <w:tabs>
          <w:tab w:val="num" w:pos="1902"/>
        </w:tabs>
        <w:ind w:left="1902" w:hanging="450"/>
      </w:pPr>
      <w:rPr>
        <w:rFonts w:cs="Times New Roman" w:hint="eastAsia"/>
      </w:rPr>
    </w:lvl>
  </w:abstractNum>
  <w:abstractNum w:abstractNumId="22">
    <w:nsid w:val="5D265078"/>
    <w:multiLevelType w:val="singleLevel"/>
    <w:tmpl w:val="98927D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23">
    <w:nsid w:val="5F0D4706"/>
    <w:multiLevelType w:val="hybridMultilevel"/>
    <w:tmpl w:val="AE4291F0"/>
    <w:lvl w:ilvl="0" w:tplc="B040FEC6">
      <w:start w:val="7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4">
    <w:nsid w:val="77AC66A1"/>
    <w:multiLevelType w:val="singleLevel"/>
    <w:tmpl w:val="168C36C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25">
    <w:nsid w:val="7B443865"/>
    <w:multiLevelType w:val="hybridMultilevel"/>
    <w:tmpl w:val="B77EE81E"/>
    <w:lvl w:ilvl="0" w:tplc="4F34D5E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7BAE0ADE"/>
    <w:multiLevelType w:val="hybridMultilevel"/>
    <w:tmpl w:val="6F1639FE"/>
    <w:lvl w:ilvl="0" w:tplc="919695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CCA2ADE"/>
    <w:multiLevelType w:val="multilevel"/>
    <w:tmpl w:val="B974357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4"/>
  </w:num>
  <w:num w:numId="5">
    <w:abstractNumId w:val="6"/>
  </w:num>
  <w:num w:numId="6">
    <w:abstractNumId w:val="13"/>
  </w:num>
  <w:num w:numId="7">
    <w:abstractNumId w:val="23"/>
  </w:num>
  <w:num w:numId="8">
    <w:abstractNumId w:val="11"/>
  </w:num>
  <w:num w:numId="9">
    <w:abstractNumId w:val="1"/>
  </w:num>
  <w:num w:numId="10">
    <w:abstractNumId w:val="17"/>
  </w:num>
  <w:num w:numId="11">
    <w:abstractNumId w:val="21"/>
  </w:num>
  <w:num w:numId="12">
    <w:abstractNumId w:val="22"/>
  </w:num>
  <w:num w:numId="13">
    <w:abstractNumId w:val="18"/>
  </w:num>
  <w:num w:numId="14">
    <w:abstractNumId w:val="12"/>
  </w:num>
  <w:num w:numId="15">
    <w:abstractNumId w:val="2"/>
  </w:num>
  <w:num w:numId="16">
    <w:abstractNumId w:val="3"/>
  </w:num>
  <w:num w:numId="17">
    <w:abstractNumId w:val="25"/>
  </w:num>
  <w:num w:numId="18">
    <w:abstractNumId w:val="9"/>
  </w:num>
  <w:num w:numId="19">
    <w:abstractNumId w:val="16"/>
  </w:num>
  <w:num w:numId="20">
    <w:abstractNumId w:val="20"/>
  </w:num>
  <w:num w:numId="21">
    <w:abstractNumId w:val="27"/>
  </w:num>
  <w:num w:numId="22">
    <w:abstractNumId w:val="10"/>
  </w:num>
  <w:num w:numId="23">
    <w:abstractNumId w:val="19"/>
  </w:num>
  <w:num w:numId="24">
    <w:abstractNumId w:val="26"/>
  </w:num>
  <w:num w:numId="25">
    <w:abstractNumId w:val="5"/>
  </w:num>
  <w:num w:numId="26">
    <w:abstractNumId w:val="14"/>
  </w:num>
  <w:num w:numId="27">
    <w:abstractNumId w:val="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41"/>
    <w:rsid w:val="00001185"/>
    <w:rsid w:val="0000652E"/>
    <w:rsid w:val="000066BF"/>
    <w:rsid w:val="00015C72"/>
    <w:rsid w:val="00021431"/>
    <w:rsid w:val="00026D98"/>
    <w:rsid w:val="00027EF6"/>
    <w:rsid w:val="000450C9"/>
    <w:rsid w:val="0004529A"/>
    <w:rsid w:val="00052989"/>
    <w:rsid w:val="0005739D"/>
    <w:rsid w:val="00064B67"/>
    <w:rsid w:val="000720F4"/>
    <w:rsid w:val="00072F27"/>
    <w:rsid w:val="00073BD9"/>
    <w:rsid w:val="000761AC"/>
    <w:rsid w:val="0008772E"/>
    <w:rsid w:val="00091920"/>
    <w:rsid w:val="00091D31"/>
    <w:rsid w:val="000A33E9"/>
    <w:rsid w:val="000A779C"/>
    <w:rsid w:val="000B2773"/>
    <w:rsid w:val="000C3B72"/>
    <w:rsid w:val="000C4F4A"/>
    <w:rsid w:val="000D3D0C"/>
    <w:rsid w:val="000E0A66"/>
    <w:rsid w:val="000E473E"/>
    <w:rsid w:val="000F1ED1"/>
    <w:rsid w:val="000F308A"/>
    <w:rsid w:val="000F4B58"/>
    <w:rsid w:val="000F6ACC"/>
    <w:rsid w:val="0010103F"/>
    <w:rsid w:val="00104D3B"/>
    <w:rsid w:val="001068E7"/>
    <w:rsid w:val="001172F0"/>
    <w:rsid w:val="00122488"/>
    <w:rsid w:val="00123303"/>
    <w:rsid w:val="00133260"/>
    <w:rsid w:val="00133FD5"/>
    <w:rsid w:val="0014222A"/>
    <w:rsid w:val="00155025"/>
    <w:rsid w:val="00161AAF"/>
    <w:rsid w:val="00172E89"/>
    <w:rsid w:val="00184335"/>
    <w:rsid w:val="001857DF"/>
    <w:rsid w:val="00193246"/>
    <w:rsid w:val="0019450A"/>
    <w:rsid w:val="001A100D"/>
    <w:rsid w:val="001A1515"/>
    <w:rsid w:val="001B3E95"/>
    <w:rsid w:val="001C1452"/>
    <w:rsid w:val="001C2FB3"/>
    <w:rsid w:val="001E50D1"/>
    <w:rsid w:val="001F7628"/>
    <w:rsid w:val="002076DD"/>
    <w:rsid w:val="002306EC"/>
    <w:rsid w:val="0023100C"/>
    <w:rsid w:val="00231585"/>
    <w:rsid w:val="002372BE"/>
    <w:rsid w:val="00243399"/>
    <w:rsid w:val="00250B32"/>
    <w:rsid w:val="002516ED"/>
    <w:rsid w:val="00264F2B"/>
    <w:rsid w:val="002913B6"/>
    <w:rsid w:val="002A0C30"/>
    <w:rsid w:val="002A2B36"/>
    <w:rsid w:val="002B0DF7"/>
    <w:rsid w:val="002B13B1"/>
    <w:rsid w:val="002B14C3"/>
    <w:rsid w:val="002B24EF"/>
    <w:rsid w:val="002B304F"/>
    <w:rsid w:val="002D3840"/>
    <w:rsid w:val="002D6412"/>
    <w:rsid w:val="002E1925"/>
    <w:rsid w:val="002E4B8D"/>
    <w:rsid w:val="002E621B"/>
    <w:rsid w:val="002F4F18"/>
    <w:rsid w:val="002F53DE"/>
    <w:rsid w:val="0030511D"/>
    <w:rsid w:val="0031002B"/>
    <w:rsid w:val="003114B8"/>
    <w:rsid w:val="00314CFC"/>
    <w:rsid w:val="00321BEC"/>
    <w:rsid w:val="00322D2A"/>
    <w:rsid w:val="00331038"/>
    <w:rsid w:val="0033243A"/>
    <w:rsid w:val="0033377B"/>
    <w:rsid w:val="003402B9"/>
    <w:rsid w:val="00340A87"/>
    <w:rsid w:val="00345C4B"/>
    <w:rsid w:val="0034688A"/>
    <w:rsid w:val="0034690F"/>
    <w:rsid w:val="00354436"/>
    <w:rsid w:val="003700D9"/>
    <w:rsid w:val="00374E96"/>
    <w:rsid w:val="00383BDB"/>
    <w:rsid w:val="0038713D"/>
    <w:rsid w:val="0039021E"/>
    <w:rsid w:val="00396099"/>
    <w:rsid w:val="003962C6"/>
    <w:rsid w:val="0039719C"/>
    <w:rsid w:val="003A42C5"/>
    <w:rsid w:val="003A4DD8"/>
    <w:rsid w:val="003A6413"/>
    <w:rsid w:val="003B2215"/>
    <w:rsid w:val="003B4A89"/>
    <w:rsid w:val="003C39FB"/>
    <w:rsid w:val="003C6030"/>
    <w:rsid w:val="003C72EC"/>
    <w:rsid w:val="003D7A77"/>
    <w:rsid w:val="003E01BB"/>
    <w:rsid w:val="003F4EF8"/>
    <w:rsid w:val="003F58B2"/>
    <w:rsid w:val="0041178C"/>
    <w:rsid w:val="004201E0"/>
    <w:rsid w:val="0042083A"/>
    <w:rsid w:val="00423CD3"/>
    <w:rsid w:val="00430114"/>
    <w:rsid w:val="00441999"/>
    <w:rsid w:val="00450777"/>
    <w:rsid w:val="00460F73"/>
    <w:rsid w:val="00461A0B"/>
    <w:rsid w:val="00464097"/>
    <w:rsid w:val="0047087E"/>
    <w:rsid w:val="00470B92"/>
    <w:rsid w:val="00470D98"/>
    <w:rsid w:val="0048444D"/>
    <w:rsid w:val="00492EDF"/>
    <w:rsid w:val="004A4A18"/>
    <w:rsid w:val="004A6DC6"/>
    <w:rsid w:val="004B28B7"/>
    <w:rsid w:val="004B28C4"/>
    <w:rsid w:val="004B6CB0"/>
    <w:rsid w:val="004C43FF"/>
    <w:rsid w:val="004F0127"/>
    <w:rsid w:val="004F6962"/>
    <w:rsid w:val="00502F15"/>
    <w:rsid w:val="005055C3"/>
    <w:rsid w:val="00517758"/>
    <w:rsid w:val="005232EA"/>
    <w:rsid w:val="00523BA2"/>
    <w:rsid w:val="0053426D"/>
    <w:rsid w:val="0054542D"/>
    <w:rsid w:val="005466BC"/>
    <w:rsid w:val="005742C9"/>
    <w:rsid w:val="005744F2"/>
    <w:rsid w:val="00576D62"/>
    <w:rsid w:val="00577D04"/>
    <w:rsid w:val="005809A2"/>
    <w:rsid w:val="00582447"/>
    <w:rsid w:val="0058565B"/>
    <w:rsid w:val="0058684C"/>
    <w:rsid w:val="00592E49"/>
    <w:rsid w:val="00597362"/>
    <w:rsid w:val="005A24FC"/>
    <w:rsid w:val="005A55EA"/>
    <w:rsid w:val="005B140F"/>
    <w:rsid w:val="005B35FD"/>
    <w:rsid w:val="005C1EF0"/>
    <w:rsid w:val="005E3B41"/>
    <w:rsid w:val="005E4DD1"/>
    <w:rsid w:val="005E6E7A"/>
    <w:rsid w:val="00603134"/>
    <w:rsid w:val="006031CE"/>
    <w:rsid w:val="00605923"/>
    <w:rsid w:val="0060618F"/>
    <w:rsid w:val="0061716A"/>
    <w:rsid w:val="006318D8"/>
    <w:rsid w:val="00642628"/>
    <w:rsid w:val="00645E2D"/>
    <w:rsid w:val="006543CC"/>
    <w:rsid w:val="00655AA2"/>
    <w:rsid w:val="0066026E"/>
    <w:rsid w:val="006648EB"/>
    <w:rsid w:val="00671D7A"/>
    <w:rsid w:val="00684176"/>
    <w:rsid w:val="00693A39"/>
    <w:rsid w:val="00693CF8"/>
    <w:rsid w:val="006A0B88"/>
    <w:rsid w:val="006B0811"/>
    <w:rsid w:val="006B2292"/>
    <w:rsid w:val="006D2C69"/>
    <w:rsid w:val="006D3ED1"/>
    <w:rsid w:val="006E3367"/>
    <w:rsid w:val="007002C2"/>
    <w:rsid w:val="00700824"/>
    <w:rsid w:val="00724ABA"/>
    <w:rsid w:val="0072533D"/>
    <w:rsid w:val="00740B5A"/>
    <w:rsid w:val="00742942"/>
    <w:rsid w:val="0074707E"/>
    <w:rsid w:val="00755318"/>
    <w:rsid w:val="0078205A"/>
    <w:rsid w:val="007914A1"/>
    <w:rsid w:val="00791F9B"/>
    <w:rsid w:val="00796960"/>
    <w:rsid w:val="007A19BF"/>
    <w:rsid w:val="007A75B0"/>
    <w:rsid w:val="007B169D"/>
    <w:rsid w:val="007C1186"/>
    <w:rsid w:val="007E3014"/>
    <w:rsid w:val="007E3C41"/>
    <w:rsid w:val="007F6E71"/>
    <w:rsid w:val="0080390D"/>
    <w:rsid w:val="00810FD2"/>
    <w:rsid w:val="0081350E"/>
    <w:rsid w:val="00830B1A"/>
    <w:rsid w:val="008452BA"/>
    <w:rsid w:val="00850164"/>
    <w:rsid w:val="00856309"/>
    <w:rsid w:val="00861A44"/>
    <w:rsid w:val="008622CF"/>
    <w:rsid w:val="00862B0B"/>
    <w:rsid w:val="00863A4A"/>
    <w:rsid w:val="00872372"/>
    <w:rsid w:val="00882448"/>
    <w:rsid w:val="00886918"/>
    <w:rsid w:val="00892AC0"/>
    <w:rsid w:val="00893AFA"/>
    <w:rsid w:val="0089719A"/>
    <w:rsid w:val="008B0AF9"/>
    <w:rsid w:val="008C248C"/>
    <w:rsid w:val="008C3ACB"/>
    <w:rsid w:val="008C528B"/>
    <w:rsid w:val="008C6919"/>
    <w:rsid w:val="008D6D35"/>
    <w:rsid w:val="008D76BB"/>
    <w:rsid w:val="008F215A"/>
    <w:rsid w:val="008F6163"/>
    <w:rsid w:val="009051D6"/>
    <w:rsid w:val="0091220D"/>
    <w:rsid w:val="00913C13"/>
    <w:rsid w:val="00914307"/>
    <w:rsid w:val="00917087"/>
    <w:rsid w:val="00917E3C"/>
    <w:rsid w:val="00925D1A"/>
    <w:rsid w:val="00930F7E"/>
    <w:rsid w:val="0093785D"/>
    <w:rsid w:val="00947E12"/>
    <w:rsid w:val="00956FD4"/>
    <w:rsid w:val="009653B4"/>
    <w:rsid w:val="009722B1"/>
    <w:rsid w:val="00980CE7"/>
    <w:rsid w:val="00983CB4"/>
    <w:rsid w:val="00983EEC"/>
    <w:rsid w:val="009968FF"/>
    <w:rsid w:val="009A038D"/>
    <w:rsid w:val="009C0371"/>
    <w:rsid w:val="009E1168"/>
    <w:rsid w:val="009F622F"/>
    <w:rsid w:val="00A00B58"/>
    <w:rsid w:val="00A059B8"/>
    <w:rsid w:val="00A13B41"/>
    <w:rsid w:val="00A155A5"/>
    <w:rsid w:val="00A21181"/>
    <w:rsid w:val="00A2780B"/>
    <w:rsid w:val="00A5153A"/>
    <w:rsid w:val="00A54C6E"/>
    <w:rsid w:val="00A56C04"/>
    <w:rsid w:val="00A62550"/>
    <w:rsid w:val="00A65894"/>
    <w:rsid w:val="00A7053F"/>
    <w:rsid w:val="00A77FEF"/>
    <w:rsid w:val="00A80F0D"/>
    <w:rsid w:val="00A87D8A"/>
    <w:rsid w:val="00A93A46"/>
    <w:rsid w:val="00A956B6"/>
    <w:rsid w:val="00A975E5"/>
    <w:rsid w:val="00AC033E"/>
    <w:rsid w:val="00AC1FB0"/>
    <w:rsid w:val="00AC29DB"/>
    <w:rsid w:val="00AC77ED"/>
    <w:rsid w:val="00AD2A08"/>
    <w:rsid w:val="00AE2C80"/>
    <w:rsid w:val="00AF2242"/>
    <w:rsid w:val="00AF2A54"/>
    <w:rsid w:val="00AF6C39"/>
    <w:rsid w:val="00B01D7E"/>
    <w:rsid w:val="00B119AE"/>
    <w:rsid w:val="00B17249"/>
    <w:rsid w:val="00B2103B"/>
    <w:rsid w:val="00B2277A"/>
    <w:rsid w:val="00B24B85"/>
    <w:rsid w:val="00B403D0"/>
    <w:rsid w:val="00B41736"/>
    <w:rsid w:val="00B4574A"/>
    <w:rsid w:val="00B51FA8"/>
    <w:rsid w:val="00B526FB"/>
    <w:rsid w:val="00B53CC8"/>
    <w:rsid w:val="00B63546"/>
    <w:rsid w:val="00B83058"/>
    <w:rsid w:val="00B91096"/>
    <w:rsid w:val="00BB24B2"/>
    <w:rsid w:val="00BB5F22"/>
    <w:rsid w:val="00BB6591"/>
    <w:rsid w:val="00BC59E3"/>
    <w:rsid w:val="00BD2AA2"/>
    <w:rsid w:val="00BE6B62"/>
    <w:rsid w:val="00BF00A6"/>
    <w:rsid w:val="00BF45E7"/>
    <w:rsid w:val="00BF7638"/>
    <w:rsid w:val="00C0645E"/>
    <w:rsid w:val="00C44A8F"/>
    <w:rsid w:val="00C5509D"/>
    <w:rsid w:val="00C55687"/>
    <w:rsid w:val="00C64AD8"/>
    <w:rsid w:val="00C7725F"/>
    <w:rsid w:val="00C8234E"/>
    <w:rsid w:val="00C87BD7"/>
    <w:rsid w:val="00C9172A"/>
    <w:rsid w:val="00CA4F06"/>
    <w:rsid w:val="00CA56D6"/>
    <w:rsid w:val="00CA6D7F"/>
    <w:rsid w:val="00CA764E"/>
    <w:rsid w:val="00CB40C1"/>
    <w:rsid w:val="00CC49B7"/>
    <w:rsid w:val="00CC54F2"/>
    <w:rsid w:val="00CD2B47"/>
    <w:rsid w:val="00CD5EFA"/>
    <w:rsid w:val="00CE19AB"/>
    <w:rsid w:val="00CE23D3"/>
    <w:rsid w:val="00D00027"/>
    <w:rsid w:val="00D013D9"/>
    <w:rsid w:val="00D04FBE"/>
    <w:rsid w:val="00D06ECF"/>
    <w:rsid w:val="00D113FF"/>
    <w:rsid w:val="00D21A90"/>
    <w:rsid w:val="00D259E1"/>
    <w:rsid w:val="00D27B6A"/>
    <w:rsid w:val="00D338A3"/>
    <w:rsid w:val="00D37126"/>
    <w:rsid w:val="00D4047D"/>
    <w:rsid w:val="00D418D8"/>
    <w:rsid w:val="00D43169"/>
    <w:rsid w:val="00D43E3B"/>
    <w:rsid w:val="00D43EA0"/>
    <w:rsid w:val="00D44C14"/>
    <w:rsid w:val="00D44C6D"/>
    <w:rsid w:val="00D52EF6"/>
    <w:rsid w:val="00D57BCF"/>
    <w:rsid w:val="00D57BD5"/>
    <w:rsid w:val="00D6084D"/>
    <w:rsid w:val="00D63098"/>
    <w:rsid w:val="00D7063E"/>
    <w:rsid w:val="00D86909"/>
    <w:rsid w:val="00D906BF"/>
    <w:rsid w:val="00D97144"/>
    <w:rsid w:val="00DA4099"/>
    <w:rsid w:val="00DA4C48"/>
    <w:rsid w:val="00DA5DCC"/>
    <w:rsid w:val="00DD3954"/>
    <w:rsid w:val="00DE3A59"/>
    <w:rsid w:val="00DF67B7"/>
    <w:rsid w:val="00DF7975"/>
    <w:rsid w:val="00E02BA4"/>
    <w:rsid w:val="00E0637A"/>
    <w:rsid w:val="00E106DF"/>
    <w:rsid w:val="00E11D6D"/>
    <w:rsid w:val="00E1381E"/>
    <w:rsid w:val="00E173BF"/>
    <w:rsid w:val="00E31323"/>
    <w:rsid w:val="00E32CE0"/>
    <w:rsid w:val="00E35287"/>
    <w:rsid w:val="00E42530"/>
    <w:rsid w:val="00E52F32"/>
    <w:rsid w:val="00E609BA"/>
    <w:rsid w:val="00E70905"/>
    <w:rsid w:val="00E724E3"/>
    <w:rsid w:val="00E72576"/>
    <w:rsid w:val="00E7676D"/>
    <w:rsid w:val="00E77F8F"/>
    <w:rsid w:val="00E80FAF"/>
    <w:rsid w:val="00E9465D"/>
    <w:rsid w:val="00EA4033"/>
    <w:rsid w:val="00EA46ED"/>
    <w:rsid w:val="00EA6486"/>
    <w:rsid w:val="00EB7435"/>
    <w:rsid w:val="00EC1A10"/>
    <w:rsid w:val="00EC4C44"/>
    <w:rsid w:val="00EC633A"/>
    <w:rsid w:val="00EC69C0"/>
    <w:rsid w:val="00EE7422"/>
    <w:rsid w:val="00EE7F8E"/>
    <w:rsid w:val="00EF055E"/>
    <w:rsid w:val="00F02B6B"/>
    <w:rsid w:val="00F05DBB"/>
    <w:rsid w:val="00F074DD"/>
    <w:rsid w:val="00F11A48"/>
    <w:rsid w:val="00F1202C"/>
    <w:rsid w:val="00F13D41"/>
    <w:rsid w:val="00F23810"/>
    <w:rsid w:val="00F3174E"/>
    <w:rsid w:val="00F31BBD"/>
    <w:rsid w:val="00F368F5"/>
    <w:rsid w:val="00F3700B"/>
    <w:rsid w:val="00F56DEB"/>
    <w:rsid w:val="00F57F1B"/>
    <w:rsid w:val="00F6300D"/>
    <w:rsid w:val="00F722C7"/>
    <w:rsid w:val="00F72492"/>
    <w:rsid w:val="00F82747"/>
    <w:rsid w:val="00F94B33"/>
    <w:rsid w:val="00F95F36"/>
    <w:rsid w:val="00FA561A"/>
    <w:rsid w:val="00FB0424"/>
    <w:rsid w:val="00FB2D20"/>
    <w:rsid w:val="00FC41FE"/>
    <w:rsid w:val="00FE554D"/>
    <w:rsid w:val="00FE7D8B"/>
    <w:rsid w:val="00FF2CE4"/>
    <w:rsid w:val="00FF5267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7E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087E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087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087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47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2C9"/>
    <w:rPr>
      <w:rFonts w:eastAsia="新細明體" w:cs="Times New Roman"/>
      <w:kern w:val="2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47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42C9"/>
    <w:rPr>
      <w:rFonts w:eastAsia="新細明體" w:cs="Times New Roman"/>
      <w:kern w:val="2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47087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7087E"/>
    <w:pPr>
      <w:ind w:firstLineChars="200" w:firstLine="48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087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47087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3ED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a1">
    <w:name w:val="標題a"/>
    <w:basedOn w:val="Normal"/>
    <w:uiPriority w:val="99"/>
    <w:rsid w:val="0047087E"/>
    <w:rPr>
      <w:rFonts w:eastAsia="華康粗圓體"/>
      <w:sz w:val="28"/>
      <w:szCs w:val="28"/>
    </w:rPr>
  </w:style>
  <w:style w:type="paragraph" w:customStyle="1" w:styleId="b">
    <w:name w:val="標題b"/>
    <w:basedOn w:val="Normal"/>
    <w:uiPriority w:val="99"/>
    <w:rsid w:val="0047087E"/>
    <w:pPr>
      <w:ind w:firstLine="240"/>
    </w:pPr>
    <w:rPr>
      <w:rFonts w:eastAsia="標楷體"/>
    </w:rPr>
  </w:style>
  <w:style w:type="paragraph" w:styleId="BodyTextIndent2">
    <w:name w:val="Body Text Indent 2"/>
    <w:basedOn w:val="Normal"/>
    <w:link w:val="BodyTextIndent2Char"/>
    <w:uiPriority w:val="99"/>
    <w:rsid w:val="0047087E"/>
    <w:pPr>
      <w:ind w:left="1680" w:hanging="1440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87E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a2">
    <w:name w:val="標題ｃ"/>
    <w:basedOn w:val="Normal"/>
    <w:uiPriority w:val="99"/>
    <w:rsid w:val="0047087E"/>
    <w:pPr>
      <w:ind w:left="981" w:hanging="454"/>
    </w:pPr>
    <w:rPr>
      <w:rFonts w:eastAsia="標楷體"/>
    </w:rPr>
  </w:style>
  <w:style w:type="paragraph" w:styleId="BodyTextIndent3">
    <w:name w:val="Body Text Indent 3"/>
    <w:basedOn w:val="Normal"/>
    <w:link w:val="BodyTextIndent3Char"/>
    <w:uiPriority w:val="99"/>
    <w:rsid w:val="0047087E"/>
    <w:pPr>
      <w:ind w:left="510" w:hanging="510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3">
    <w:name w:val="函標"/>
    <w:basedOn w:val="Normal"/>
    <w:uiPriority w:val="99"/>
    <w:rsid w:val="0047087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TOC1">
    <w:name w:val="toc 1"/>
    <w:basedOn w:val="Normal"/>
    <w:next w:val="Normal"/>
    <w:autoRedefine/>
    <w:uiPriority w:val="99"/>
    <w:rsid w:val="003B4A89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">
    <w:name w:val="學報標題1"/>
    <w:basedOn w:val="Heading2"/>
    <w:uiPriority w:val="99"/>
    <w:rsid w:val="0047087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0">
    <w:name w:val="(1)"/>
    <w:basedOn w:val="Normal"/>
    <w:next w:val="Normal"/>
    <w:uiPriority w:val="99"/>
    <w:rsid w:val="0047087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1">
    <w:name w:val="1."/>
    <w:basedOn w:val="Normal"/>
    <w:uiPriority w:val="99"/>
    <w:rsid w:val="0047087E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4">
    <w:name w:val="一"/>
    <w:basedOn w:val="Normal"/>
    <w:uiPriority w:val="99"/>
    <w:rsid w:val="0047087E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5">
    <w:name w:val="(一)內文"/>
    <w:basedOn w:val="Normal"/>
    <w:uiPriority w:val="99"/>
    <w:rsid w:val="0047087E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6">
    <w:name w:val="一內文"/>
    <w:basedOn w:val="a4"/>
    <w:uiPriority w:val="99"/>
    <w:rsid w:val="0047087E"/>
    <w:pPr>
      <w:spacing w:beforeLines="0"/>
      <w:ind w:left="100" w:firstLineChars="200" w:firstLine="200"/>
    </w:pPr>
    <w:rPr>
      <w:sz w:val="24"/>
    </w:rPr>
  </w:style>
  <w:style w:type="paragraph" w:customStyle="1" w:styleId="a7">
    <w:name w:val="(一)目錄"/>
    <w:basedOn w:val="Normal"/>
    <w:uiPriority w:val="99"/>
    <w:rsid w:val="0047087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Normal"/>
    <w:uiPriority w:val="99"/>
    <w:rsid w:val="0047087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7087E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customStyle="1" w:styleId="xl48">
    <w:name w:val="xl48"/>
    <w:basedOn w:val="Normal"/>
    <w:uiPriority w:val="99"/>
    <w:rsid w:val="0047087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47087E"/>
    <w:pPr>
      <w:ind w:left="480"/>
    </w:pPr>
    <w:rPr>
      <w:rFonts w:eastAsia="標楷體"/>
      <w:szCs w:val="20"/>
    </w:rPr>
  </w:style>
  <w:style w:type="paragraph" w:customStyle="1" w:styleId="3">
    <w:name w:val="樣式3"/>
    <w:basedOn w:val="Normal"/>
    <w:autoRedefine/>
    <w:uiPriority w:val="99"/>
    <w:rsid w:val="0047087E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087E"/>
    <w:pPr>
      <w:numPr>
        <w:numId w:val="8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免試二"/>
    <w:basedOn w:val="Normal"/>
    <w:next w:val="Normal"/>
    <w:uiPriority w:val="99"/>
    <w:rsid w:val="0047087E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Normal"/>
    <w:uiPriority w:val="99"/>
    <w:rsid w:val="0047087E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9">
    <w:name w:val="免試壹"/>
    <w:basedOn w:val="Normal"/>
    <w:next w:val="Normal"/>
    <w:autoRedefine/>
    <w:uiPriority w:val="99"/>
    <w:rsid w:val="0047087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Normal"/>
    <w:uiPriority w:val="99"/>
    <w:rsid w:val="0047087E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a">
    <w:name w:val="表"/>
    <w:basedOn w:val="NormalIndent"/>
    <w:uiPriority w:val="99"/>
    <w:rsid w:val="0047087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47087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</w:rPr>
  </w:style>
  <w:style w:type="paragraph" w:customStyle="1" w:styleId="title1">
    <w:name w:val="title1"/>
    <w:basedOn w:val="Normal"/>
    <w:uiPriority w:val="99"/>
    <w:rsid w:val="0047087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47087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47087E"/>
    <w:pPr>
      <w:ind w:left="113" w:right="113"/>
      <w:jc w:val="both"/>
    </w:pPr>
    <w:rPr>
      <w:sz w:val="22"/>
    </w:rPr>
  </w:style>
  <w:style w:type="paragraph" w:styleId="NormalWeb">
    <w:name w:val="Normal (Web)"/>
    <w:basedOn w:val="Normal"/>
    <w:uiPriority w:val="99"/>
    <w:rsid w:val="0047087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類科表"/>
    <w:basedOn w:val="Normal"/>
    <w:link w:val="ac"/>
    <w:uiPriority w:val="99"/>
    <w:rsid w:val="0047087E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d">
    <w:name w:val="內文作者"/>
    <w:basedOn w:val="Normal"/>
    <w:next w:val="Normal"/>
    <w:uiPriority w:val="99"/>
    <w:rsid w:val="0047087E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e">
    <w:name w:val="內文標題"/>
    <w:basedOn w:val="Normal"/>
    <w:next w:val="ad"/>
    <w:uiPriority w:val="99"/>
    <w:rsid w:val="0047087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47087E"/>
    <w:pPr>
      <w:jc w:val="center"/>
    </w:pPr>
    <w:rPr>
      <w:rFonts w:eastAsia="標楷體"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47087E"/>
    <w:pPr>
      <w:ind w:leftChars="1800" w:left="100"/>
    </w:pPr>
    <w:rPr>
      <w:rFonts w:eastAsia="標楷體"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A55EA"/>
    <w:rPr>
      <w:rFonts w:eastAsia="標楷體" w:hAnsi="標楷體" w:cs="Times New Roman"/>
      <w:b/>
      <w:bCs/>
      <w:kern w:val="2"/>
      <w:sz w:val="24"/>
      <w:szCs w:val="24"/>
      <w:lang w:val="en-US" w:eastAsia="zh-TW" w:bidi="ar-SA"/>
    </w:rPr>
  </w:style>
  <w:style w:type="character" w:styleId="FollowedHyperlink">
    <w:name w:val="FollowedHyperlink"/>
    <w:basedOn w:val="DefaultParagraphFont"/>
    <w:uiPriority w:val="99"/>
    <w:rsid w:val="0047087E"/>
    <w:rPr>
      <w:rFonts w:cs="Times New Roman"/>
      <w:color w:val="800080"/>
      <w:u w:val="single"/>
    </w:rPr>
  </w:style>
  <w:style w:type="paragraph" w:customStyle="1" w:styleId="af">
    <w:name w:val="壹、"/>
    <w:basedOn w:val="Normal"/>
    <w:uiPriority w:val="99"/>
    <w:rsid w:val="0047087E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0">
    <w:name w:val="一、"/>
    <w:basedOn w:val="Normal"/>
    <w:uiPriority w:val="99"/>
    <w:rsid w:val="0047087E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1">
    <w:name w:val="(一)"/>
    <w:basedOn w:val="Normal"/>
    <w:link w:val="12"/>
    <w:uiPriority w:val="99"/>
    <w:rsid w:val="0047087E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2">
    <w:name w:val="一、 字元"/>
    <w:basedOn w:val="DefaultParagraphFont"/>
    <w:uiPriority w:val="99"/>
    <w:rsid w:val="0047087E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TOC2">
    <w:name w:val="toc 2"/>
    <w:basedOn w:val="Normal"/>
    <w:next w:val="Normal"/>
    <w:autoRedefine/>
    <w:uiPriority w:val="99"/>
    <w:rsid w:val="00523BA2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D8690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0">
    <w:name w:val="樣式 (一) + 左:  3 字元"/>
    <w:basedOn w:val="af1"/>
    <w:uiPriority w:val="99"/>
    <w:rsid w:val="001A100D"/>
    <w:rPr>
      <w:rFonts w:cs="新細明體"/>
      <w:sz w:val="28"/>
      <w:szCs w:val="20"/>
    </w:rPr>
  </w:style>
  <w:style w:type="paragraph" w:customStyle="1" w:styleId="h2-">
    <w:name w:val="h2-節"/>
    <w:basedOn w:val="Normal"/>
    <w:uiPriority w:val="99"/>
    <w:rsid w:val="005742C9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">
    <w:name w:val="說明2."/>
    <w:basedOn w:val="Normal"/>
    <w:uiPriority w:val="99"/>
    <w:rsid w:val="006D3ED1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Normal"/>
    <w:uiPriority w:val="99"/>
    <w:rsid w:val="006D3ED1"/>
    <w:pPr>
      <w:spacing w:afterLines="50"/>
      <w:jc w:val="center"/>
    </w:pPr>
    <w:rPr>
      <w:rFonts w:ascii="標楷體" w:eastAsia="標楷體" w:hAnsi="標楷體"/>
    </w:rPr>
  </w:style>
  <w:style w:type="character" w:customStyle="1" w:styleId="ac">
    <w:name w:val="類科表 字元"/>
    <w:basedOn w:val="DefaultParagraphFont"/>
    <w:link w:val="ab"/>
    <w:uiPriority w:val="99"/>
    <w:locked/>
    <w:rsid w:val="008D6D35"/>
    <w:rPr>
      <w:rFonts w:ascii="標楷體" w:eastAsia="標楷體" w:hAnsi="標楷體"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8274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F82747"/>
    <w:rPr>
      <w:rFonts w:cs="Times New Roman"/>
      <w:kern w:val="2"/>
      <w:sz w:val="24"/>
      <w:szCs w:val="24"/>
    </w:rPr>
  </w:style>
  <w:style w:type="paragraph" w:customStyle="1" w:styleId="-">
    <w:name w:val="目錄-壹"/>
    <w:uiPriority w:val="99"/>
    <w:rsid w:val="00A80F0D"/>
    <w:pPr>
      <w:spacing w:line="360" w:lineRule="exact"/>
    </w:pPr>
    <w:rPr>
      <w:rFonts w:ascii="標楷體" w:eastAsia="標楷體" w:hAnsi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TOC1"/>
    <w:next w:val="-1"/>
    <w:uiPriority w:val="99"/>
    <w:rsid w:val="001A100D"/>
    <w:pPr>
      <w:spacing w:beforeLines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uiPriority w:val="99"/>
    <w:rsid w:val="001A100D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uiPriority w:val="99"/>
    <w:rsid w:val="00EC633A"/>
    <w:pPr>
      <w:ind w:leftChars="200" w:left="200"/>
    </w:pPr>
    <w:rPr>
      <w:b w:val="0"/>
    </w:rPr>
  </w:style>
  <w:style w:type="paragraph" w:customStyle="1" w:styleId="14">
    <w:name w:val="一、 + 14 點 粗體"/>
    <w:basedOn w:val="af0"/>
    <w:uiPriority w:val="99"/>
    <w:rsid w:val="001A100D"/>
    <w:pPr>
      <w:ind w:leftChars="150" w:left="150"/>
    </w:pPr>
    <w:rPr>
      <w:b/>
      <w:bCs/>
      <w:sz w:val="28"/>
      <w:szCs w:val="20"/>
    </w:rPr>
  </w:style>
  <w:style w:type="paragraph" w:customStyle="1" w:styleId="140">
    <w:name w:val="一、 + 14 點"/>
    <w:basedOn w:val="af0"/>
    <w:uiPriority w:val="99"/>
    <w:rsid w:val="001A100D"/>
    <w:pPr>
      <w:ind w:leftChars="150" w:left="150"/>
    </w:pPr>
    <w:rPr>
      <w:b/>
      <w:sz w:val="28"/>
    </w:rPr>
  </w:style>
  <w:style w:type="paragraph" w:customStyle="1" w:styleId="141">
    <w:name w:val="(一)+14點"/>
    <w:basedOn w:val="140"/>
    <w:uiPriority w:val="99"/>
    <w:rsid w:val="00B24B85"/>
    <w:pPr>
      <w:ind w:leftChars="300" w:left="300"/>
    </w:pPr>
    <w:rPr>
      <w:b w:val="0"/>
    </w:rPr>
  </w:style>
  <w:style w:type="table" w:styleId="TableGrid">
    <w:name w:val="Table Grid"/>
    <w:basedOn w:val="TableNormal"/>
    <w:uiPriority w:val="99"/>
    <w:rsid w:val="00D338A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教學目標1"/>
    <w:basedOn w:val="Normal"/>
    <w:uiPriority w:val="99"/>
    <w:rsid w:val="00577D04"/>
    <w:pPr>
      <w:widowControl/>
      <w:adjustRightInd w:val="0"/>
      <w:snapToGrid w:val="0"/>
      <w:ind w:leftChars="200" w:left="660" w:hangingChars="75" w:hanging="180"/>
    </w:pPr>
    <w:rPr>
      <w:rFonts w:eastAsia="標楷體" w:cs="新細明體"/>
      <w:color w:val="000000"/>
      <w:kern w:val="0"/>
    </w:rPr>
  </w:style>
  <w:style w:type="character" w:customStyle="1" w:styleId="12">
    <w:name w:val="(一) 字元1"/>
    <w:basedOn w:val="DefaultParagraphFont"/>
    <w:link w:val="af1"/>
    <w:uiPriority w:val="99"/>
    <w:locked/>
    <w:rsid w:val="00E31323"/>
    <w:rPr>
      <w:rFonts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376</Words>
  <Characters>2149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高級職業學校實習辦法(草案二)(93</dc:title>
  <dc:subject/>
  <dc:creator>chunlung</dc:creator>
  <cp:keywords/>
  <dc:description/>
  <cp:lastModifiedBy>TIGER-XP</cp:lastModifiedBy>
  <cp:revision>6</cp:revision>
  <cp:lastPrinted>2011-03-10T03:22:00Z</cp:lastPrinted>
  <dcterms:created xsi:type="dcterms:W3CDTF">2014-08-01T01:41:00Z</dcterms:created>
  <dcterms:modified xsi:type="dcterms:W3CDTF">2016-05-22T18:19:00Z</dcterms:modified>
</cp:coreProperties>
</file>